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D9" w:rsidRDefault="008B3DD9" w:rsidP="008B3DD9">
      <w:pPr>
        <w:jc w:val="center"/>
      </w:pPr>
    </w:p>
    <w:p w:rsidR="00D72007" w:rsidRDefault="00AC5C77" w:rsidP="008B3DD9">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73pt;height:90.75pt" fillcolor="black">
            <v:shadow color="#868686"/>
            <v:textpath style="font-family:&quot;Arial Black&quot;;v-text-kern:t" trim="t" fitpath="t" string="Girls' Football"/>
          </v:shape>
        </w:pict>
      </w:r>
    </w:p>
    <w:p w:rsidR="008B3DD9" w:rsidRDefault="008B3DD9" w:rsidP="008B3DD9">
      <w:pPr>
        <w:jc w:val="center"/>
      </w:pPr>
      <w:r>
        <w:rPr>
          <w:noProof/>
          <w:lang w:eastAsia="en-GB"/>
        </w:rPr>
        <w:drawing>
          <wp:inline distT="0" distB="0" distL="0" distR="0">
            <wp:extent cx="1914525" cy="1914525"/>
            <wp:effectExtent l="0" t="0" r="0" b="0"/>
            <wp:docPr id="4" name="Picture 4" descr="C:\Users\findlaya40.CL08PR4\AppData\Local\Microsoft\Windows\Temporary Internet Files\Content.IE5\CDQPVT01\Soccer_b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ndlaya40.CL08PR4\AppData\Local\Microsoft\Windows\Temporary Internet Files\Content.IE5\CDQPVT01\Soccer_ball[1].png"/>
                    <pic:cNvPicPr>
                      <a:picLocks noChangeAspect="1" noChangeArrowheads="1"/>
                    </pic:cNvPicPr>
                  </pic:nvPicPr>
                  <pic:blipFill>
                    <a:blip r:embed="rId4" cstate="print"/>
                    <a:srcRect/>
                    <a:stretch>
                      <a:fillRect/>
                    </a:stretch>
                  </pic:blipFill>
                  <pic:spPr bwMode="auto">
                    <a:xfrm>
                      <a:off x="0" y="0"/>
                      <a:ext cx="1914525" cy="1914525"/>
                    </a:xfrm>
                    <a:prstGeom prst="rect">
                      <a:avLst/>
                    </a:prstGeom>
                    <a:noFill/>
                    <a:ln w="9525">
                      <a:noFill/>
                      <a:miter lim="800000"/>
                      <a:headEnd/>
                      <a:tailEnd/>
                    </a:ln>
                  </pic:spPr>
                </pic:pic>
              </a:graphicData>
            </a:graphic>
          </wp:inline>
        </w:drawing>
      </w:r>
    </w:p>
    <w:p w:rsidR="008B3DD9" w:rsidRDefault="008B3DD9" w:rsidP="008B3DD9">
      <w:pPr>
        <w:jc w:val="center"/>
      </w:pPr>
    </w:p>
    <w:p w:rsidR="008B3DD9" w:rsidRDefault="008B3DD9" w:rsidP="008B3DD9">
      <w:pPr>
        <w:pBdr>
          <w:top w:val="single" w:sz="4" w:space="1" w:color="auto"/>
          <w:left w:val="single" w:sz="4" w:space="4" w:color="auto"/>
          <w:bottom w:val="single" w:sz="4" w:space="1" w:color="auto"/>
          <w:right w:val="single" w:sz="4" w:space="4" w:color="auto"/>
        </w:pBdr>
        <w:jc w:val="center"/>
      </w:pPr>
      <w:r>
        <w:t>On Tuesday 17</w:t>
      </w:r>
      <w:r w:rsidRPr="008B3DD9">
        <w:rPr>
          <w:vertAlign w:val="superscript"/>
        </w:rPr>
        <w:t>th</w:t>
      </w:r>
      <w:r>
        <w:t xml:space="preserve"> February the Girls’ Football</w:t>
      </w:r>
      <w:r w:rsidR="004610D5">
        <w:t xml:space="preserve"> Team</w:t>
      </w:r>
      <w:r>
        <w:t xml:space="preserve"> represented the school in a Hamilton schools football festival.  The girls played six games and showed themselves to be enthusiastic participants with great ‘sportswomanship’!  Although we didn’t win any games we worked well as a team and encouraged each other.</w:t>
      </w:r>
    </w:p>
    <w:p w:rsidR="008B3DD9" w:rsidRDefault="008B3DD9" w:rsidP="008B3DD9"/>
    <w:p w:rsidR="008B3DD9" w:rsidRPr="008B3DD9" w:rsidRDefault="008B3DD9" w:rsidP="008B3DD9">
      <w:pPr>
        <w:jc w:val="center"/>
        <w:rPr>
          <w:b/>
          <w:u w:val="single"/>
        </w:rPr>
      </w:pPr>
      <w:r w:rsidRPr="008B3DD9">
        <w:rPr>
          <w:b/>
          <w:u w:val="single"/>
        </w:rPr>
        <w:t>The scores were:</w:t>
      </w:r>
    </w:p>
    <w:tbl>
      <w:tblPr>
        <w:tblStyle w:val="TableGrid"/>
        <w:tblW w:w="0" w:type="auto"/>
        <w:tblLook w:val="04A0"/>
      </w:tblPr>
      <w:tblGrid>
        <w:gridCol w:w="2310"/>
        <w:gridCol w:w="2310"/>
        <w:gridCol w:w="2311"/>
        <w:gridCol w:w="2311"/>
      </w:tblGrid>
      <w:tr w:rsidR="008B3DD9" w:rsidTr="008B3DD9">
        <w:tc>
          <w:tcPr>
            <w:tcW w:w="2310" w:type="dxa"/>
          </w:tcPr>
          <w:p w:rsidR="008B3DD9" w:rsidRDefault="008B3DD9" w:rsidP="008B3DD9">
            <w:pPr>
              <w:jc w:val="center"/>
            </w:pPr>
            <w:r>
              <w:t>Udston</w:t>
            </w:r>
          </w:p>
        </w:tc>
        <w:tc>
          <w:tcPr>
            <w:tcW w:w="2310" w:type="dxa"/>
          </w:tcPr>
          <w:p w:rsidR="008B3DD9" w:rsidRDefault="008B3DD9" w:rsidP="008B3DD9">
            <w:pPr>
              <w:jc w:val="center"/>
            </w:pPr>
            <w:r>
              <w:t>1</w:t>
            </w:r>
          </w:p>
        </w:tc>
        <w:tc>
          <w:tcPr>
            <w:tcW w:w="2311" w:type="dxa"/>
          </w:tcPr>
          <w:p w:rsidR="008B3DD9" w:rsidRDefault="008B3DD9" w:rsidP="008B3DD9">
            <w:pPr>
              <w:jc w:val="center"/>
            </w:pPr>
            <w:r>
              <w:t>3</w:t>
            </w:r>
          </w:p>
        </w:tc>
        <w:tc>
          <w:tcPr>
            <w:tcW w:w="2311" w:type="dxa"/>
          </w:tcPr>
          <w:p w:rsidR="008B3DD9" w:rsidRDefault="008B3DD9" w:rsidP="008B3DD9">
            <w:pPr>
              <w:jc w:val="center"/>
            </w:pPr>
            <w:r>
              <w:t>St Mary’s A</w:t>
            </w:r>
          </w:p>
        </w:tc>
      </w:tr>
      <w:tr w:rsidR="008B3DD9" w:rsidTr="008B3DD9">
        <w:tc>
          <w:tcPr>
            <w:tcW w:w="2310" w:type="dxa"/>
          </w:tcPr>
          <w:p w:rsidR="008B3DD9" w:rsidRDefault="008B3DD9" w:rsidP="008B3DD9">
            <w:pPr>
              <w:jc w:val="center"/>
            </w:pPr>
            <w:r>
              <w:t>Udston</w:t>
            </w:r>
          </w:p>
        </w:tc>
        <w:tc>
          <w:tcPr>
            <w:tcW w:w="2310" w:type="dxa"/>
          </w:tcPr>
          <w:p w:rsidR="008B3DD9" w:rsidRDefault="008B3DD9" w:rsidP="008B3DD9">
            <w:pPr>
              <w:jc w:val="center"/>
            </w:pPr>
            <w:r>
              <w:t>1</w:t>
            </w:r>
          </w:p>
        </w:tc>
        <w:tc>
          <w:tcPr>
            <w:tcW w:w="2311" w:type="dxa"/>
          </w:tcPr>
          <w:p w:rsidR="008B3DD9" w:rsidRDefault="008B3DD9" w:rsidP="008B3DD9">
            <w:pPr>
              <w:jc w:val="center"/>
            </w:pPr>
            <w:r>
              <w:t>1</w:t>
            </w:r>
          </w:p>
        </w:tc>
        <w:tc>
          <w:tcPr>
            <w:tcW w:w="2311" w:type="dxa"/>
          </w:tcPr>
          <w:p w:rsidR="008B3DD9" w:rsidRDefault="008B3DD9" w:rsidP="008B3DD9">
            <w:pPr>
              <w:jc w:val="center"/>
            </w:pPr>
            <w:r>
              <w:t>St John’s B</w:t>
            </w:r>
          </w:p>
        </w:tc>
      </w:tr>
      <w:tr w:rsidR="008B3DD9" w:rsidTr="008B3DD9">
        <w:tc>
          <w:tcPr>
            <w:tcW w:w="2310" w:type="dxa"/>
          </w:tcPr>
          <w:p w:rsidR="008B3DD9" w:rsidRDefault="008B3DD9" w:rsidP="008B3DD9">
            <w:pPr>
              <w:jc w:val="center"/>
            </w:pPr>
            <w:r>
              <w:t>Udston</w:t>
            </w:r>
          </w:p>
        </w:tc>
        <w:tc>
          <w:tcPr>
            <w:tcW w:w="2310" w:type="dxa"/>
          </w:tcPr>
          <w:p w:rsidR="008B3DD9" w:rsidRDefault="008B3DD9" w:rsidP="008B3DD9">
            <w:pPr>
              <w:jc w:val="center"/>
            </w:pPr>
            <w:r>
              <w:t>0</w:t>
            </w:r>
          </w:p>
        </w:tc>
        <w:tc>
          <w:tcPr>
            <w:tcW w:w="2311" w:type="dxa"/>
          </w:tcPr>
          <w:p w:rsidR="008B3DD9" w:rsidRDefault="008B3DD9" w:rsidP="008B3DD9">
            <w:pPr>
              <w:jc w:val="center"/>
            </w:pPr>
            <w:r>
              <w:t>2</w:t>
            </w:r>
          </w:p>
        </w:tc>
        <w:tc>
          <w:tcPr>
            <w:tcW w:w="2311" w:type="dxa"/>
          </w:tcPr>
          <w:p w:rsidR="008B3DD9" w:rsidRDefault="008B3DD9" w:rsidP="008B3DD9">
            <w:pPr>
              <w:jc w:val="center"/>
            </w:pPr>
            <w:r>
              <w:t>Muiredge B</w:t>
            </w:r>
          </w:p>
        </w:tc>
      </w:tr>
      <w:tr w:rsidR="008B3DD9" w:rsidTr="008B3DD9">
        <w:tc>
          <w:tcPr>
            <w:tcW w:w="2310" w:type="dxa"/>
          </w:tcPr>
          <w:p w:rsidR="008B3DD9" w:rsidRDefault="008B3DD9" w:rsidP="008B3DD9">
            <w:pPr>
              <w:jc w:val="center"/>
            </w:pPr>
            <w:r>
              <w:t>Udston</w:t>
            </w:r>
          </w:p>
        </w:tc>
        <w:tc>
          <w:tcPr>
            <w:tcW w:w="2310" w:type="dxa"/>
          </w:tcPr>
          <w:p w:rsidR="008B3DD9" w:rsidRDefault="008B3DD9" w:rsidP="008B3DD9">
            <w:pPr>
              <w:jc w:val="center"/>
            </w:pPr>
            <w:r>
              <w:t>1</w:t>
            </w:r>
          </w:p>
        </w:tc>
        <w:tc>
          <w:tcPr>
            <w:tcW w:w="2311" w:type="dxa"/>
          </w:tcPr>
          <w:p w:rsidR="008B3DD9" w:rsidRDefault="008B3DD9" w:rsidP="008B3DD9">
            <w:pPr>
              <w:jc w:val="center"/>
            </w:pPr>
            <w:r>
              <w:t>1</w:t>
            </w:r>
          </w:p>
        </w:tc>
        <w:tc>
          <w:tcPr>
            <w:tcW w:w="2311" w:type="dxa"/>
          </w:tcPr>
          <w:p w:rsidR="008B3DD9" w:rsidRDefault="008B3DD9" w:rsidP="008B3DD9">
            <w:pPr>
              <w:jc w:val="center"/>
            </w:pPr>
            <w:r>
              <w:t>St John’s A</w:t>
            </w:r>
          </w:p>
        </w:tc>
      </w:tr>
      <w:tr w:rsidR="008B3DD9" w:rsidTr="008B3DD9">
        <w:tc>
          <w:tcPr>
            <w:tcW w:w="2310" w:type="dxa"/>
          </w:tcPr>
          <w:p w:rsidR="008B3DD9" w:rsidRDefault="008B3DD9" w:rsidP="008B3DD9">
            <w:pPr>
              <w:jc w:val="center"/>
            </w:pPr>
            <w:r>
              <w:t>Udston</w:t>
            </w:r>
          </w:p>
        </w:tc>
        <w:tc>
          <w:tcPr>
            <w:tcW w:w="2310" w:type="dxa"/>
          </w:tcPr>
          <w:p w:rsidR="008B3DD9" w:rsidRDefault="008B3DD9" w:rsidP="008B3DD9">
            <w:pPr>
              <w:jc w:val="center"/>
            </w:pPr>
            <w:r>
              <w:t>0</w:t>
            </w:r>
          </w:p>
        </w:tc>
        <w:tc>
          <w:tcPr>
            <w:tcW w:w="2311" w:type="dxa"/>
          </w:tcPr>
          <w:p w:rsidR="008B3DD9" w:rsidRDefault="008B3DD9" w:rsidP="008B3DD9">
            <w:pPr>
              <w:jc w:val="center"/>
            </w:pPr>
            <w:r>
              <w:t>2</w:t>
            </w:r>
          </w:p>
        </w:tc>
        <w:tc>
          <w:tcPr>
            <w:tcW w:w="2311" w:type="dxa"/>
          </w:tcPr>
          <w:p w:rsidR="008B3DD9" w:rsidRDefault="008B3DD9" w:rsidP="008B3DD9">
            <w:pPr>
              <w:jc w:val="center"/>
            </w:pPr>
            <w:r>
              <w:t>St Mary’s B</w:t>
            </w:r>
          </w:p>
        </w:tc>
      </w:tr>
      <w:tr w:rsidR="008B3DD9" w:rsidTr="008B3DD9">
        <w:tc>
          <w:tcPr>
            <w:tcW w:w="2310" w:type="dxa"/>
          </w:tcPr>
          <w:p w:rsidR="008B3DD9" w:rsidRDefault="008B3DD9" w:rsidP="008B3DD9">
            <w:pPr>
              <w:jc w:val="center"/>
            </w:pPr>
            <w:r>
              <w:t>Udston</w:t>
            </w:r>
          </w:p>
        </w:tc>
        <w:tc>
          <w:tcPr>
            <w:tcW w:w="2310" w:type="dxa"/>
          </w:tcPr>
          <w:p w:rsidR="008B3DD9" w:rsidRDefault="008B3DD9" w:rsidP="008B3DD9">
            <w:pPr>
              <w:jc w:val="center"/>
            </w:pPr>
            <w:r>
              <w:t>0</w:t>
            </w:r>
          </w:p>
        </w:tc>
        <w:tc>
          <w:tcPr>
            <w:tcW w:w="2311" w:type="dxa"/>
          </w:tcPr>
          <w:p w:rsidR="008B3DD9" w:rsidRDefault="008B3DD9" w:rsidP="008B3DD9">
            <w:pPr>
              <w:jc w:val="center"/>
            </w:pPr>
            <w:r>
              <w:t>3</w:t>
            </w:r>
          </w:p>
        </w:tc>
        <w:tc>
          <w:tcPr>
            <w:tcW w:w="2311" w:type="dxa"/>
          </w:tcPr>
          <w:p w:rsidR="008B3DD9" w:rsidRDefault="008B3DD9" w:rsidP="008B3DD9">
            <w:pPr>
              <w:jc w:val="center"/>
            </w:pPr>
            <w:r>
              <w:t>Muiredge A</w:t>
            </w:r>
          </w:p>
        </w:tc>
      </w:tr>
    </w:tbl>
    <w:p w:rsidR="008B3DD9" w:rsidRDefault="008B3DD9" w:rsidP="008B3DD9">
      <w:pPr>
        <w:jc w:val="center"/>
      </w:pPr>
    </w:p>
    <w:p w:rsidR="008B3DD9" w:rsidRDefault="008B3DD9" w:rsidP="008B3DD9">
      <w:pPr>
        <w:jc w:val="center"/>
      </w:pPr>
      <w:r>
        <w:t>Thank you to our supporters who were able to come and cheer the girls along.  It was certainly much appreciated.</w:t>
      </w:r>
    </w:p>
    <w:p w:rsidR="008B3DD9" w:rsidRDefault="008B3DD9" w:rsidP="008B3DD9">
      <w:pPr>
        <w:jc w:val="center"/>
      </w:pPr>
      <w:r>
        <w:t>The girls are all looking forward to our next competitive matches but in the meanwhile will continue to train every Tuesday after school focusing on stamina, passing, dribbling and marking this term.</w:t>
      </w:r>
    </w:p>
    <w:p w:rsidR="008B3DD9" w:rsidRDefault="008B3DD9" w:rsidP="008B3DD9">
      <w:pPr>
        <w:jc w:val="center"/>
      </w:pPr>
      <w:r>
        <w:t>Mrs Findlay-Conaghan</w:t>
      </w:r>
    </w:p>
    <w:sectPr w:rsidR="008B3DD9" w:rsidSect="00D72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DD9"/>
    <w:rsid w:val="004610D5"/>
    <w:rsid w:val="008B0802"/>
    <w:rsid w:val="008B3DD9"/>
    <w:rsid w:val="00AC5C77"/>
    <w:rsid w:val="00D72007"/>
    <w:rsid w:val="00DC4752"/>
    <w:rsid w:val="00DD57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D9"/>
    <w:rPr>
      <w:rFonts w:ascii="Tahoma" w:hAnsi="Tahoma" w:cs="Tahoma"/>
      <w:sz w:val="16"/>
      <w:szCs w:val="16"/>
    </w:rPr>
  </w:style>
  <w:style w:type="table" w:styleId="TableGrid">
    <w:name w:val="Table Grid"/>
    <w:basedOn w:val="TableNormal"/>
    <w:uiPriority w:val="59"/>
    <w:rsid w:val="008B3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121</Words>
  <Characters>692</Characters>
  <Application>Microsoft Office Word</Application>
  <DocSecurity>0</DocSecurity>
  <Lines>5</Lines>
  <Paragraphs>1</Paragraphs>
  <ScaleCrop>false</ScaleCrop>
  <Company>RM plc</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findlaya40</dc:creator>
  <cp:lastModifiedBy>turnbullr40</cp:lastModifiedBy>
  <cp:revision>4</cp:revision>
  <dcterms:created xsi:type="dcterms:W3CDTF">2015-02-18T15:00:00Z</dcterms:created>
  <dcterms:modified xsi:type="dcterms:W3CDTF">2015-02-18T15:10:00Z</dcterms:modified>
</cp:coreProperties>
</file>